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9A" w:rsidRPr="00A062CB" w:rsidRDefault="00FD6F9A" w:rsidP="00FD6F9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5"/>
          <w:kern w:val="36"/>
          <w:sz w:val="28"/>
          <w:szCs w:val="28"/>
          <w:lang w:val="uk-UA" w:eastAsia="ru-RU"/>
        </w:rPr>
        <w:t xml:space="preserve">МОН України. </w:t>
      </w:r>
      <w:hyperlink r:id="rId5" w:history="1">
        <w:r w:rsidRPr="00FD6F9A">
          <w:rPr>
            <w:rStyle w:val="a3"/>
            <w:rFonts w:ascii="Times New Roman" w:eastAsia="Times New Roman" w:hAnsi="Times New Roman" w:cs="Times New Roman"/>
            <w:b/>
            <w:spacing w:val="45"/>
            <w:kern w:val="36"/>
            <w:sz w:val="28"/>
            <w:szCs w:val="28"/>
            <w:lang w:eastAsia="ru-RU"/>
          </w:rPr>
          <w:t>«</w:t>
        </w:r>
        <w:proofErr w:type="spellStart"/>
        <w:r w:rsidRPr="00FD6F9A">
          <w:rPr>
            <w:rStyle w:val="a3"/>
            <w:rFonts w:ascii="Times New Roman" w:eastAsia="Times New Roman" w:hAnsi="Times New Roman" w:cs="Times New Roman"/>
            <w:b/>
            <w:spacing w:val="45"/>
            <w:kern w:val="36"/>
            <w:sz w:val="28"/>
            <w:szCs w:val="28"/>
            <w:lang w:eastAsia="ru-RU"/>
          </w:rPr>
          <w:t>Мінна</w:t>
        </w:r>
        <w:proofErr w:type="spellEnd"/>
        <w:r w:rsidRPr="00FD6F9A">
          <w:rPr>
            <w:rStyle w:val="a3"/>
            <w:rFonts w:ascii="Times New Roman" w:eastAsia="Times New Roman" w:hAnsi="Times New Roman" w:cs="Times New Roman"/>
            <w:b/>
            <w:spacing w:val="45"/>
            <w:kern w:val="36"/>
            <w:sz w:val="28"/>
            <w:szCs w:val="28"/>
            <w:lang w:eastAsia="ru-RU"/>
          </w:rPr>
          <w:t xml:space="preserve"> </w:t>
        </w:r>
        <w:proofErr w:type="spellStart"/>
        <w:r w:rsidRPr="00FD6F9A">
          <w:rPr>
            <w:rStyle w:val="a3"/>
            <w:rFonts w:ascii="Times New Roman" w:eastAsia="Times New Roman" w:hAnsi="Times New Roman" w:cs="Times New Roman"/>
            <w:b/>
            <w:spacing w:val="45"/>
            <w:kern w:val="36"/>
            <w:sz w:val="28"/>
            <w:szCs w:val="28"/>
            <w:lang w:eastAsia="ru-RU"/>
          </w:rPr>
          <w:t>без</w:t>
        </w:r>
        <w:r w:rsidRPr="00FD6F9A">
          <w:rPr>
            <w:rStyle w:val="a3"/>
            <w:rFonts w:ascii="Times New Roman" w:eastAsia="Times New Roman" w:hAnsi="Times New Roman" w:cs="Times New Roman"/>
            <w:b/>
            <w:spacing w:val="45"/>
            <w:kern w:val="36"/>
            <w:sz w:val="28"/>
            <w:szCs w:val="28"/>
            <w:lang w:eastAsia="ru-RU"/>
          </w:rPr>
          <w:t>п</w:t>
        </w:r>
        <w:r w:rsidRPr="00FD6F9A">
          <w:rPr>
            <w:rStyle w:val="a3"/>
            <w:rFonts w:ascii="Times New Roman" w:eastAsia="Times New Roman" w:hAnsi="Times New Roman" w:cs="Times New Roman"/>
            <w:b/>
            <w:spacing w:val="45"/>
            <w:kern w:val="36"/>
            <w:sz w:val="28"/>
            <w:szCs w:val="28"/>
            <w:lang w:eastAsia="ru-RU"/>
          </w:rPr>
          <w:t>ека</w:t>
        </w:r>
        <w:proofErr w:type="spellEnd"/>
        <w:r w:rsidRPr="00FD6F9A">
          <w:rPr>
            <w:rStyle w:val="a3"/>
            <w:rFonts w:ascii="Times New Roman" w:eastAsia="Times New Roman" w:hAnsi="Times New Roman" w:cs="Times New Roman"/>
            <w:b/>
            <w:spacing w:val="45"/>
            <w:kern w:val="36"/>
            <w:sz w:val="28"/>
            <w:szCs w:val="28"/>
            <w:lang w:eastAsia="ru-RU"/>
          </w:rPr>
          <w:t xml:space="preserve"> не без пека»: </w:t>
        </w:r>
        <w:r w:rsidRPr="00FD6F9A">
          <w:rPr>
            <w:rStyle w:val="a3"/>
            <w:rFonts w:ascii="Times New Roman" w:eastAsia="Times New Roman" w:hAnsi="Times New Roman" w:cs="Times New Roman"/>
            <w:b/>
            <w:spacing w:val="45"/>
            <w:kern w:val="36"/>
            <w:sz w:val="28"/>
            <w:szCs w:val="28"/>
            <w:lang w:val="uk-UA" w:eastAsia="ru-RU"/>
          </w:rPr>
          <w:t>П</w:t>
        </w:r>
        <w:proofErr w:type="spellStart"/>
        <w:r w:rsidRPr="00FD6F9A">
          <w:rPr>
            <w:rStyle w:val="a3"/>
            <w:rFonts w:ascii="Times New Roman" w:eastAsia="Times New Roman" w:hAnsi="Times New Roman" w:cs="Times New Roman"/>
            <w:b/>
            <w:spacing w:val="45"/>
            <w:kern w:val="36"/>
            <w:sz w:val="28"/>
            <w:szCs w:val="28"/>
            <w:lang w:eastAsia="ru-RU"/>
          </w:rPr>
          <w:t>осібник</w:t>
        </w:r>
        <w:proofErr w:type="spellEnd"/>
        <w:r w:rsidRPr="00FD6F9A">
          <w:rPr>
            <w:rStyle w:val="a3"/>
            <w:rFonts w:ascii="Times New Roman" w:eastAsia="Times New Roman" w:hAnsi="Times New Roman" w:cs="Times New Roman"/>
            <w:b/>
            <w:spacing w:val="45"/>
            <w:kern w:val="36"/>
            <w:sz w:val="28"/>
            <w:szCs w:val="28"/>
            <w:lang w:eastAsia="ru-RU"/>
          </w:rPr>
          <w:t xml:space="preserve"> для </w:t>
        </w:r>
        <w:proofErr w:type="spellStart"/>
        <w:r w:rsidRPr="00FD6F9A">
          <w:rPr>
            <w:rStyle w:val="a3"/>
            <w:rFonts w:ascii="Times New Roman" w:eastAsia="Times New Roman" w:hAnsi="Times New Roman" w:cs="Times New Roman"/>
            <w:b/>
            <w:spacing w:val="45"/>
            <w:kern w:val="36"/>
            <w:sz w:val="28"/>
            <w:szCs w:val="28"/>
            <w:lang w:eastAsia="ru-RU"/>
          </w:rPr>
          <w:t>дітей</w:t>
        </w:r>
        <w:proofErr w:type="spellEnd"/>
        <w:r w:rsidRPr="00FD6F9A">
          <w:rPr>
            <w:rStyle w:val="a3"/>
            <w:rFonts w:ascii="Times New Roman" w:eastAsia="Times New Roman" w:hAnsi="Times New Roman" w:cs="Times New Roman"/>
            <w:b/>
            <w:spacing w:val="45"/>
            <w:kern w:val="36"/>
            <w:sz w:val="28"/>
            <w:szCs w:val="28"/>
            <w:lang w:eastAsia="ru-RU"/>
          </w:rPr>
          <w:t xml:space="preserve"> про правила </w:t>
        </w:r>
        <w:proofErr w:type="spellStart"/>
        <w:r w:rsidRPr="00FD6F9A">
          <w:rPr>
            <w:rStyle w:val="a3"/>
            <w:rFonts w:ascii="Times New Roman" w:eastAsia="Times New Roman" w:hAnsi="Times New Roman" w:cs="Times New Roman"/>
            <w:b/>
            <w:spacing w:val="45"/>
            <w:kern w:val="36"/>
            <w:sz w:val="28"/>
            <w:szCs w:val="28"/>
            <w:lang w:eastAsia="ru-RU"/>
          </w:rPr>
          <w:t>поведінки</w:t>
        </w:r>
        <w:proofErr w:type="spellEnd"/>
        <w:r w:rsidRPr="00FD6F9A">
          <w:rPr>
            <w:rStyle w:val="a3"/>
            <w:rFonts w:ascii="Times New Roman" w:eastAsia="Times New Roman" w:hAnsi="Times New Roman" w:cs="Times New Roman"/>
            <w:b/>
            <w:spacing w:val="45"/>
            <w:kern w:val="36"/>
            <w:sz w:val="28"/>
            <w:szCs w:val="28"/>
            <w:lang w:eastAsia="ru-RU"/>
          </w:rPr>
          <w:t xml:space="preserve"> з </w:t>
        </w:r>
        <w:proofErr w:type="spellStart"/>
        <w:r w:rsidRPr="00FD6F9A">
          <w:rPr>
            <w:rStyle w:val="a3"/>
            <w:rFonts w:ascii="Times New Roman" w:eastAsia="Times New Roman" w:hAnsi="Times New Roman" w:cs="Times New Roman"/>
            <w:b/>
            <w:spacing w:val="45"/>
            <w:kern w:val="36"/>
            <w:sz w:val="28"/>
            <w:szCs w:val="28"/>
            <w:lang w:eastAsia="ru-RU"/>
          </w:rPr>
          <w:t>вибухонебезпечними</w:t>
        </w:r>
        <w:proofErr w:type="spellEnd"/>
        <w:r w:rsidRPr="00FD6F9A">
          <w:rPr>
            <w:rStyle w:val="a3"/>
            <w:rFonts w:ascii="Times New Roman" w:eastAsia="Times New Roman" w:hAnsi="Times New Roman" w:cs="Times New Roman"/>
            <w:b/>
            <w:spacing w:val="45"/>
            <w:kern w:val="36"/>
            <w:sz w:val="28"/>
            <w:szCs w:val="28"/>
            <w:lang w:eastAsia="ru-RU"/>
          </w:rPr>
          <w:t xml:space="preserve"> предметами</w:t>
        </w:r>
      </w:hyperlink>
    </w:p>
    <w:p w:rsidR="008B13BC" w:rsidRDefault="00FD6F9A">
      <w:bookmarkStart w:id="0" w:name="_GoBack"/>
      <w:bookmarkEnd w:id="0"/>
    </w:p>
    <w:sectPr w:rsidR="008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DE"/>
    <w:rsid w:val="0008146E"/>
    <w:rsid w:val="008530DE"/>
    <w:rsid w:val="00ED2C40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F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6F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F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6F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n.gov.ua/ua/news/minna-bezpeka-ne-bez-peka-posibnik-dlya-ditej-pro-pravila-povedinki-z-vibuhonebezpechnimi-predmet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2022-04-18T11:22:00Z</dcterms:created>
  <dcterms:modified xsi:type="dcterms:W3CDTF">2022-04-18T11:23:00Z</dcterms:modified>
</cp:coreProperties>
</file>